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сновной текст A"/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 xml:space="preserve">ПОЛИТИКА ИСПОЛЬЗОВАНИЯ 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en-US"/>
        </w:rPr>
        <w:t>COOKIE-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ФАЙЛОВ</w:t>
      </w:r>
    </w:p>
    <w:p>
      <w:pPr>
        <w:pStyle w:val="Основной текст A"/>
      </w:pPr>
      <w:r>
        <w:rPr>
          <w:rFonts w:ascii="Times New Roman" w:hAnsi="Times New Roman" w:hint="default"/>
          <w:sz w:val="24"/>
          <w:szCs w:val="24"/>
          <w:rtl w:val="0"/>
        </w:rPr>
        <w:t xml:space="preserve">Редакция от </w:t>
      </w:r>
      <w:r>
        <w:rPr>
          <w:rFonts w:ascii="Times New Roman" w:hAnsi="Times New Roman"/>
          <w:sz w:val="24"/>
          <w:szCs w:val="24"/>
          <w:rtl w:val="0"/>
        </w:rPr>
        <w:t xml:space="preserve">05.10.2026.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Сайт </w:t>
      </w:r>
      <w:r>
        <w:rPr>
          <w:rFonts w:ascii="Times New Roman" w:hAnsi="Times New Roman"/>
          <w:sz w:val="24"/>
          <w:szCs w:val="24"/>
          <w:rtl w:val="0"/>
        </w:rPr>
        <w:t>https://nebosklon-stroy.ru</w:t>
      </w:r>
    </w:p>
    <w:p>
      <w:pPr>
        <w:pStyle w:val="Основной текст A"/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1.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Общие положения</w:t>
      </w:r>
    </w:p>
    <w:p>
      <w:pPr>
        <w:pStyle w:val="Основной текст A"/>
      </w:pPr>
      <w:r>
        <w:rPr>
          <w:rFonts w:ascii="Times New Roman" w:hAnsi="Times New Roman"/>
          <w:sz w:val="24"/>
          <w:szCs w:val="24"/>
          <w:rtl w:val="0"/>
        </w:rPr>
        <w:t xml:space="preserve">1.1.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Настоящая Политика описывает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какие файлы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cookie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 аналогичные технологии использует сайт </w:t>
      </w:r>
      <w:r>
        <w:rPr>
          <w:rFonts w:ascii="Times New Roman" w:hAnsi="Times New Roman"/>
          <w:sz w:val="24"/>
          <w:szCs w:val="24"/>
          <w:rtl w:val="0"/>
        </w:rPr>
        <w:t>https://nebosklon-stroy.ru 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далее – Сайт</w:t>
      </w:r>
      <w:r>
        <w:rPr>
          <w:rFonts w:ascii="Times New Roman" w:hAnsi="Times New Roman"/>
          <w:sz w:val="24"/>
          <w:szCs w:val="24"/>
          <w:rtl w:val="0"/>
        </w:rPr>
        <w:t xml:space="preserve">),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для чего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 каком основании и как пользователь может управлять ими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Оператором Сайта является индивидуальный предприниматель Бакин Никита Вячеславович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ИНН </w:t>
      </w:r>
      <w:r>
        <w:rPr>
          <w:rFonts w:ascii="Times New Roman" w:hAnsi="Times New Roman"/>
          <w:sz w:val="24"/>
          <w:szCs w:val="24"/>
          <w:rtl w:val="0"/>
        </w:rPr>
        <w:t xml:space="preserve">526220596308,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ОГРНИП </w:t>
      </w:r>
      <w:r>
        <w:rPr>
          <w:rFonts w:ascii="Times New Roman" w:hAnsi="Times New Roman"/>
          <w:sz w:val="24"/>
          <w:szCs w:val="24"/>
          <w:rtl w:val="0"/>
        </w:rPr>
        <w:t>326527500157541 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далее – Оператор</w:t>
      </w:r>
      <w:r>
        <w:rPr>
          <w:rFonts w:ascii="Times New Roman" w:hAnsi="Times New Roman"/>
          <w:sz w:val="24"/>
          <w:szCs w:val="24"/>
          <w:rtl w:val="0"/>
        </w:rPr>
        <w:t>).</w:t>
      </w:r>
    </w:p>
    <w:p>
      <w:pPr>
        <w:pStyle w:val="Основной текст A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1.2. Cookie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 это небольшие текстовые файлы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которые сохраняются в браузере устройства пользователя при посещении Сайта и позволяют распознавать устройство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запоминать настройки и собирать статистику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</w:rPr>
        <w:t>Информация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собираемая с помощью </w:t>
      </w:r>
      <w:r>
        <w:rPr>
          <w:rFonts w:ascii="Times New Roman" w:hAnsi="Times New Roman"/>
          <w:sz w:val="24"/>
          <w:szCs w:val="24"/>
          <w:rtl w:val="0"/>
          <w:lang w:val="en-US"/>
        </w:rPr>
        <w:t>cookie 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уникальные идентификаторы</w:t>
      </w:r>
      <w:r>
        <w:rPr>
          <w:rFonts w:ascii="Times New Roman" w:hAnsi="Times New Roman"/>
          <w:sz w:val="24"/>
          <w:szCs w:val="24"/>
          <w:rtl w:val="0"/>
        </w:rPr>
        <w:t>, IP-</w:t>
      </w:r>
      <w:r>
        <w:rPr>
          <w:rFonts w:ascii="Times New Roman" w:hAnsi="Times New Roman" w:hint="default"/>
          <w:sz w:val="24"/>
          <w:szCs w:val="24"/>
          <w:rtl w:val="0"/>
        </w:rPr>
        <w:t>адрес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сведения о браузере и устройстве</w:t>
      </w:r>
      <w:r>
        <w:rPr>
          <w:rFonts w:ascii="Times New Roman" w:hAnsi="Times New Roman"/>
          <w:sz w:val="24"/>
          <w:szCs w:val="24"/>
          <w:rtl w:val="0"/>
        </w:rPr>
        <w:t xml:space="preserve">),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совокупности с другими данными может позволять косвенно определить пользователя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поэтому Оператор применяет к ней требования Федерального закона от </w:t>
      </w:r>
      <w:r>
        <w:rPr>
          <w:rFonts w:ascii="Times New Roman" w:hAnsi="Times New Roman"/>
          <w:sz w:val="24"/>
          <w:szCs w:val="24"/>
          <w:rtl w:val="0"/>
        </w:rPr>
        <w:t xml:space="preserve">27.07.2006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№ </w:t>
      </w:r>
      <w:r>
        <w:rPr>
          <w:rFonts w:ascii="Times New Roman" w:hAnsi="Times New Roman"/>
          <w:sz w:val="24"/>
          <w:szCs w:val="24"/>
          <w:rtl w:val="0"/>
        </w:rPr>
        <w:t>152-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ФЗ «О персональных данных» и Политики обработки персональных данных </w:t>
      </w:r>
      <w:r>
        <w:rPr>
          <w:rFonts w:ascii="Times New Roman" w:hAnsi="Times New Roman"/>
          <w:sz w:val="24"/>
          <w:szCs w:val="24"/>
          <w:rtl w:val="0"/>
        </w:rPr>
        <w:t>(</w:t>
      </w:r>
      <w:r>
        <w:rPr>
          <w:rFonts w:ascii="Times New Roman" w:hAnsi="Times New Roman" w:hint="default"/>
          <w:sz w:val="24"/>
          <w:szCs w:val="24"/>
          <w:rtl w:val="0"/>
        </w:rPr>
        <w:t>размещена на Сайте</w:t>
      </w:r>
      <w:r>
        <w:rPr>
          <w:rFonts w:ascii="Times New Roman" w:hAnsi="Times New Roman"/>
          <w:sz w:val="24"/>
          <w:szCs w:val="24"/>
          <w:rtl w:val="0"/>
        </w:rPr>
        <w:t>).</w:t>
      </w:r>
    </w:p>
    <w:p>
      <w:pPr>
        <w:pStyle w:val="Основной текст A"/>
      </w:pPr>
    </w:p>
    <w:p>
      <w:pPr>
        <w:pStyle w:val="Основной текст A"/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2.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Какие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 xml:space="preserve">cookie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используются</w:t>
      </w:r>
    </w:p>
    <w:p>
      <w:pPr>
        <w:pStyle w:val="Основной текст A"/>
      </w:pPr>
      <w:r>
        <w:rPr>
          <w:rFonts w:ascii="Times New Roman" w:hAnsi="Times New Roman"/>
          <w:sz w:val="24"/>
          <w:szCs w:val="24"/>
          <w:rtl w:val="0"/>
        </w:rPr>
        <w:t xml:space="preserve">2.1.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 сроку хранения</w:t>
      </w:r>
      <w:r>
        <w:rPr>
          <w:rFonts w:ascii="Times New Roman" w:hAnsi="Times New Roman"/>
          <w:sz w:val="24"/>
          <w:szCs w:val="24"/>
          <w:rtl w:val="0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«сеансовые» удаляются при закрытии браузера</w:t>
      </w:r>
      <w:r>
        <w:rPr>
          <w:rFonts w:ascii="Times New Roman" w:hAnsi="Times New Roman"/>
          <w:sz w:val="24"/>
          <w:szCs w:val="24"/>
          <w:rtl w:val="0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«постоянные» хранятся на устройстве до истечения установленного срока или до удаления пользователем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</w:rPr>
        <w:t>По принадлежности</w:t>
      </w:r>
      <w:r>
        <w:rPr>
          <w:rFonts w:ascii="Times New Roman" w:hAnsi="Times New Roman"/>
          <w:sz w:val="24"/>
          <w:szCs w:val="24"/>
          <w:rtl w:val="0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«собственные» устанавливаются Оператором</w:t>
      </w:r>
      <w:r>
        <w:rPr>
          <w:rFonts w:ascii="Times New Roman" w:hAnsi="Times New Roman"/>
          <w:sz w:val="24"/>
          <w:szCs w:val="24"/>
          <w:rtl w:val="0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«сторонние» – третьими лицами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чьи сервисы подключены к Сайту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Основной текст A"/>
      </w:pPr>
      <w:r>
        <w:rPr>
          <w:rFonts w:ascii="Times New Roman" w:hAnsi="Times New Roman"/>
          <w:sz w:val="24"/>
          <w:szCs w:val="24"/>
          <w:rtl w:val="0"/>
        </w:rPr>
        <w:t xml:space="preserve">2.2.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 Сайте используются</w:t>
      </w:r>
      <w:r>
        <w:rPr>
          <w:rFonts w:ascii="Times New Roman" w:hAnsi="Times New Roman"/>
          <w:sz w:val="24"/>
          <w:szCs w:val="24"/>
          <w:rtl w:val="0"/>
        </w:rPr>
        <w:t>:</w:t>
      </w:r>
    </w:p>
    <w:tbl>
      <w:tblPr>
        <w:tblW w:w="9638" w:type="dxa"/>
        <w:jc w:val="left"/>
        <w:tblInd w:w="3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900"/>
        <w:gridCol w:w="3300"/>
        <w:gridCol w:w="2200"/>
        <w:gridCol w:w="2238"/>
      </w:tblGrid>
      <w:tr>
        <w:tblPrEx>
          <w:shd w:val="clear" w:color="auto" w:fill="4f81bd"/>
        </w:tblPrEx>
        <w:trPr>
          <w:trHeight w:val="242" w:hRule="atLeast"/>
          <w:tblHeader/>
        </w:trPr>
        <w:tc>
          <w:tcPr>
            <w:tcW w:type="dxa" w:w="190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e7e6e6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Категория</w:t>
            </w:r>
          </w:p>
        </w:tc>
        <w:tc>
          <w:tcPr>
            <w:tcW w:type="dxa" w:w="330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e7e6e6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  <w:tabs>
                <w:tab w:val="left" w:pos="720"/>
                <w:tab w:val="left" w:pos="1440"/>
                <w:tab w:val="left" w:pos="2160"/>
                <w:tab w:val="left" w:pos="2880"/>
              </w:tabs>
            </w:pP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Назначение</w:t>
            </w:r>
          </w:p>
        </w:tc>
        <w:tc>
          <w:tcPr>
            <w:tcW w:type="dxa" w:w="220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e7e6e6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  <w:tabs>
                <w:tab w:val="left" w:pos="720"/>
                <w:tab w:val="left" w:pos="1440"/>
                <w:tab w:val="left" w:pos="2160"/>
              </w:tabs>
            </w:pP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Поставщик</w:t>
            </w:r>
          </w:p>
        </w:tc>
        <w:tc>
          <w:tcPr>
            <w:tcW w:type="dxa" w:w="2238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e7e6e6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  <w:tabs>
                <w:tab w:val="left" w:pos="720"/>
                <w:tab w:val="left" w:pos="1440"/>
                <w:tab w:val="left" w:pos="2160"/>
              </w:tabs>
            </w:pP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Срок хранения</w:t>
            </w:r>
          </w:p>
        </w:tc>
      </w:tr>
      <w:tr>
        <w:tblPrEx>
          <w:shd w:val="clear" w:color="auto" w:fill="ced7e7"/>
        </w:tblPrEx>
        <w:trPr>
          <w:trHeight w:val="766" w:hRule="atLeast"/>
        </w:trPr>
        <w:tc>
          <w:tcPr>
            <w:tcW w:type="dxa" w:w="190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Необходимые</w:t>
            </w:r>
          </w:p>
        </w:tc>
        <w:tc>
          <w:tcPr>
            <w:tcW w:type="dxa" w:w="330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  <w:tabs>
                <w:tab w:val="left" w:pos="720"/>
                <w:tab w:val="left" w:pos="1440"/>
                <w:tab w:val="left" w:pos="2160"/>
                <w:tab w:val="left" w:pos="2880"/>
              </w:tabs>
            </w:pP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Обеспечение работы Сайта и его безопасности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сохранение выбора пользователя по 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cookie,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>работа форм</w:t>
            </w:r>
          </w:p>
        </w:tc>
        <w:tc>
          <w:tcPr>
            <w:tcW w:type="dxa" w:w="220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  <w:tabs>
                <w:tab w:val="left" w:pos="720"/>
                <w:tab w:val="left" w:pos="1440"/>
                <w:tab w:val="left" w:pos="2160"/>
              </w:tabs>
            </w:pP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 xml:space="preserve">Оператор 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(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собственные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)</w:t>
            </w:r>
          </w:p>
        </w:tc>
        <w:tc>
          <w:tcPr>
            <w:tcW w:type="dxa" w:w="2238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  <w:tabs>
                <w:tab w:val="left" w:pos="720"/>
                <w:tab w:val="left" w:pos="1440"/>
                <w:tab w:val="left" w:pos="2160"/>
              </w:tabs>
            </w:pP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Сессия – 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12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месяцев</w:t>
            </w:r>
          </w:p>
        </w:tc>
      </w:tr>
      <w:tr>
        <w:tblPrEx>
          <w:shd w:val="clear" w:color="auto" w:fill="ced7e7"/>
        </w:tblPrEx>
        <w:trPr>
          <w:trHeight w:val="766" w:hRule="atLeast"/>
        </w:trPr>
        <w:tc>
          <w:tcPr>
            <w:tcW w:type="dxa" w:w="190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Функциональные</w:t>
            </w:r>
          </w:p>
        </w:tc>
        <w:tc>
          <w:tcPr>
            <w:tcW w:type="dxa" w:w="330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  <w:tabs>
                <w:tab w:val="left" w:pos="720"/>
                <w:tab w:val="left" w:pos="1440"/>
                <w:tab w:val="left" w:pos="2160"/>
                <w:tab w:val="left" w:pos="2880"/>
              </w:tabs>
            </w:pP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Сохранение параметров конфигуратора и пользовательских настроек</w:t>
            </w:r>
          </w:p>
        </w:tc>
        <w:tc>
          <w:tcPr>
            <w:tcW w:type="dxa" w:w="220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  <w:tabs>
                <w:tab w:val="left" w:pos="720"/>
                <w:tab w:val="left" w:pos="1440"/>
                <w:tab w:val="left" w:pos="2160"/>
              </w:tabs>
            </w:pP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 xml:space="preserve">Оператор 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(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собственные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)</w:t>
            </w:r>
          </w:p>
        </w:tc>
        <w:tc>
          <w:tcPr>
            <w:tcW w:type="dxa" w:w="2238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  <w:tabs>
                <w:tab w:val="left" w:pos="720"/>
                <w:tab w:val="left" w:pos="1440"/>
                <w:tab w:val="left" w:pos="2160"/>
              </w:tabs>
            </w:pP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 xml:space="preserve">до 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12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месяцев</w:t>
            </w:r>
          </w:p>
        </w:tc>
      </w:tr>
      <w:tr>
        <w:tblPrEx>
          <w:shd w:val="clear" w:color="auto" w:fill="ced7e7"/>
        </w:tblPrEx>
        <w:trPr>
          <w:trHeight w:val="2078" w:hRule="atLeast"/>
        </w:trPr>
        <w:tc>
          <w:tcPr>
            <w:tcW w:type="dxa" w:w="190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Аналитические</w:t>
            </w:r>
          </w:p>
        </w:tc>
        <w:tc>
          <w:tcPr>
            <w:tcW w:type="dxa" w:w="330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  <w:tabs>
                <w:tab w:val="left" w:pos="720"/>
                <w:tab w:val="left" w:pos="1440"/>
                <w:tab w:val="left" w:pos="2160"/>
                <w:tab w:val="left" w:pos="2880"/>
              </w:tabs>
            </w:pP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Сбор статистики посещаемости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анализ поведения пользователей на Сайте для его улучшения 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(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>Яндекс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.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>Метрика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включая функцию «Вебвизор» – запись действий 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(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перемещений курсора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>кликов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>прокрутки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)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>на страницах Сайта для анализа удобства Сайта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)</w:t>
            </w:r>
          </w:p>
        </w:tc>
        <w:tc>
          <w:tcPr>
            <w:tcW w:type="dxa" w:w="220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  <w:tabs>
                <w:tab w:val="left" w:pos="720"/>
                <w:tab w:val="left" w:pos="1440"/>
                <w:tab w:val="left" w:pos="2160"/>
              </w:tabs>
            </w:pP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ООО «Яндекс»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 xml:space="preserve">ИНН 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7736207543,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РФ</w:t>
            </w:r>
          </w:p>
        </w:tc>
        <w:tc>
          <w:tcPr>
            <w:tcW w:type="dxa" w:w="2238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  <w:tabs>
                <w:tab w:val="left" w:pos="720"/>
                <w:tab w:val="left" w:pos="1440"/>
                <w:tab w:val="left" w:pos="2160"/>
              </w:tabs>
            </w:pP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 xml:space="preserve">До 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13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месяцев</w:t>
            </w:r>
          </w:p>
        </w:tc>
      </w:tr>
    </w:tbl>
    <w:p>
      <w:pPr>
        <w:pStyle w:val="Основной текст A"/>
        <w:widowControl w:val="0"/>
        <w:ind w:left="216" w:hanging="216"/>
      </w:pPr>
    </w:p>
    <w:p>
      <w:pPr>
        <w:pStyle w:val="Основной текст A"/>
        <w:widowControl w:val="0"/>
        <w:ind w:left="108" w:hanging="108"/>
      </w:pPr>
    </w:p>
    <w:p>
      <w:pPr>
        <w:pStyle w:val="Основной текст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3"/>
        </w:tabs>
      </w:pPr>
    </w:p>
    <w:p>
      <w:pPr>
        <w:pStyle w:val="Основной текст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3"/>
        </w:tabs>
      </w:pPr>
    </w:p>
    <w:p>
      <w:pPr>
        <w:pStyle w:val="Основной текст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3"/>
        </w:tabs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Маркетинговые </w:t>
      </w:r>
      <w:r>
        <w:rPr>
          <w:rFonts w:ascii="Times New Roman" w:hAnsi="Times New Roman"/>
          <w:sz w:val="24"/>
          <w:szCs w:val="24"/>
          <w:rtl w:val="0"/>
          <w:lang w:val="en-US"/>
        </w:rPr>
        <w:t>cookie (</w:t>
      </w:r>
      <w:r>
        <w:rPr>
          <w:rFonts w:ascii="Times New Roman" w:hAnsi="Times New Roman" w:hint="default"/>
          <w:sz w:val="24"/>
          <w:szCs w:val="24"/>
          <w:rtl w:val="0"/>
        </w:rPr>
        <w:t>ретаргетинг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рекламные идентификаторы</w:t>
      </w:r>
      <w:r>
        <w:rPr>
          <w:rFonts w:ascii="Times New Roman" w:hAnsi="Times New Roman"/>
          <w:sz w:val="24"/>
          <w:szCs w:val="24"/>
          <w:rtl w:val="0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 Сайте не используются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Оператор настраивает функцию «Вебвизор» так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чтобы данные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вводимые пользователями в поля форм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не записывались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Основной текст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3"/>
        </w:tabs>
      </w:pPr>
      <w:r>
        <w:rPr>
          <w:rFonts w:ascii="Times New Roman" w:hAnsi="Times New Roman"/>
          <w:sz w:val="24"/>
          <w:szCs w:val="24"/>
          <w:rtl w:val="0"/>
        </w:rPr>
        <w:t xml:space="preserve">2.3.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Подробнее об обработке данных сервисом «Яндекс</w:t>
      </w:r>
      <w:r>
        <w:rPr>
          <w:rFonts w:ascii="Times New Roman" w:hAnsi="Times New Roman"/>
          <w:sz w:val="24"/>
          <w:szCs w:val="24"/>
          <w:rtl w:val="0"/>
        </w:rPr>
        <w:t>.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Метрика» – в «Условиях использования сервиса Яндекс</w:t>
      </w:r>
      <w:r>
        <w:rPr>
          <w:rFonts w:ascii="Times New Roman" w:hAnsi="Times New Roman"/>
          <w:sz w:val="24"/>
          <w:szCs w:val="24"/>
          <w:rtl w:val="0"/>
        </w:rPr>
        <w:t>.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Метрика»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(https://yandex.ru/legal/metrica_termsofuse/)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 «Политике конфиденциальности» ООО «Яндекс»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(https://yandex.ru/legal/confidential/).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Оператор не несёт ответственности за использование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cookie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третьими лицами за пределами Сайта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но выбирает поставщиков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обеспечивающих защиту данных в соответствии с законодательством РФ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Основной текст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3"/>
        </w:tabs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 xml:space="preserve">2.4.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Оператор не использует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cookie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для сбора специальных категорий персональных данных и для принятия автоматизированных решений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влекущих юридические последствия для пользователя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Трансграничная передача данных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собираемых через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cookie,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не осуществляется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Основной текст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3"/>
        </w:tabs>
      </w:pPr>
    </w:p>
    <w:p>
      <w:pPr>
        <w:pStyle w:val="Основной текст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3"/>
        </w:tabs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3.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Правовые основания и согласие</w:t>
      </w:r>
    </w:p>
    <w:p>
      <w:pPr>
        <w:pStyle w:val="Основной текст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3"/>
        </w:tabs>
      </w:pPr>
      <w:r>
        <w:rPr>
          <w:rFonts w:ascii="Times New Roman" w:hAnsi="Times New Roman"/>
          <w:sz w:val="24"/>
          <w:szCs w:val="24"/>
          <w:rtl w:val="0"/>
        </w:rPr>
        <w:t xml:space="preserve">3.1.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Необходимые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cookie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используются без запроса согласия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так как без них Сайт не может функционировать и предоставлять запрошенные пользователем функции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Основной текст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3"/>
        </w:tabs>
      </w:pPr>
      <w:r>
        <w:rPr>
          <w:rFonts w:ascii="Times New Roman" w:hAnsi="Times New Roman"/>
          <w:sz w:val="24"/>
          <w:szCs w:val="24"/>
          <w:rtl w:val="0"/>
        </w:rPr>
        <w:t xml:space="preserve">3.2.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Функциональные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аналитические и маркетинговые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cookie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используются только после получения согласия пользователя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При первом посещении на Сайте отображается баннер с информацией об использовании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cookie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 возможностью принять все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cookie,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отказаться от необязательных или настроить категории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Продолжение использования Сайта без выбора не считается согласием на необязательные </w:t>
      </w:r>
      <w:r>
        <w:rPr>
          <w:rFonts w:ascii="Times New Roman" w:hAnsi="Times New Roman"/>
          <w:sz w:val="24"/>
          <w:szCs w:val="24"/>
          <w:rtl w:val="0"/>
          <w:lang w:val="en-US"/>
        </w:rPr>
        <w:t>cookie.</w:t>
      </w:r>
    </w:p>
    <w:p>
      <w:pPr>
        <w:pStyle w:val="Основной текст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3"/>
        </w:tabs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 xml:space="preserve">3.3.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Выбор пользователя сохраняется в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cookie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 учитывается при последующих посещениях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</w:rPr>
        <w:t>Оператор хранит сведения о факте и времени получения согласия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Основной текст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3"/>
        </w:tabs>
      </w:pPr>
    </w:p>
    <w:p>
      <w:pPr>
        <w:pStyle w:val="Основной текст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3"/>
        </w:tabs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4.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Как управлять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cookie</w:t>
      </w:r>
    </w:p>
    <w:p>
      <w:pPr>
        <w:pStyle w:val="Основной текст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3"/>
        </w:tabs>
      </w:pPr>
      <w:r>
        <w:rPr>
          <w:rFonts w:ascii="Times New Roman" w:hAnsi="Times New Roman"/>
          <w:sz w:val="24"/>
          <w:szCs w:val="24"/>
          <w:rtl w:val="0"/>
        </w:rPr>
        <w:t xml:space="preserve">4.1.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Изменить или отозвать выбор можно в любое время</w:t>
      </w:r>
      <w:r>
        <w:rPr>
          <w:rFonts w:ascii="Times New Roman" w:hAnsi="Times New Roman"/>
          <w:sz w:val="24"/>
          <w:szCs w:val="24"/>
          <w:rtl w:val="0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через ссылку «Настройки </w:t>
      </w:r>
      <w:r>
        <w:rPr>
          <w:rFonts w:ascii="Times New Roman" w:hAnsi="Times New Roman"/>
          <w:sz w:val="24"/>
          <w:szCs w:val="24"/>
          <w:rtl w:val="0"/>
          <w:lang w:val="en-US"/>
        </w:rPr>
        <w:t>cookie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» в нижней части Сайта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 также в настройках браузера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где можно разрешить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заблокировать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удалить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cookie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полностью или выборочно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том числе по сайтам и поставщикам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Порядок действий зависит от браузера </w:t>
      </w:r>
      <w:r>
        <w:rPr>
          <w:rFonts w:ascii="Times New Roman" w:hAnsi="Times New Roman"/>
          <w:sz w:val="24"/>
          <w:szCs w:val="24"/>
          <w:rtl w:val="0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см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справку </w:t>
      </w:r>
      <w:r>
        <w:rPr>
          <w:rFonts w:ascii="Times New Roman" w:hAnsi="Times New Roman"/>
          <w:sz w:val="24"/>
          <w:szCs w:val="24"/>
          <w:rtl w:val="0"/>
          <w:lang w:val="en-US"/>
        </w:rPr>
        <w:t>Yandex Browser, Google Chrome, Safari, Firefox, Microsoft Edge).</w:t>
      </w:r>
    </w:p>
    <w:p>
      <w:pPr>
        <w:pStyle w:val="Основной текст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3"/>
        </w:tabs>
      </w:pPr>
      <w:r>
        <w:rPr>
          <w:rFonts w:ascii="Times New Roman" w:hAnsi="Times New Roman"/>
          <w:sz w:val="24"/>
          <w:szCs w:val="24"/>
          <w:rtl w:val="0"/>
        </w:rPr>
        <w:t xml:space="preserve">4.2.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Блокировка необходимых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cookie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может привести к неработоспособности отдельных функций Сайта </w:t>
      </w:r>
      <w:r>
        <w:rPr>
          <w:rFonts w:ascii="Times New Roman" w:hAnsi="Times New Roman"/>
          <w:sz w:val="24"/>
          <w:szCs w:val="24"/>
          <w:rtl w:val="0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формы обратной связи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конфигуратор</w:t>
      </w:r>
      <w:r>
        <w:rPr>
          <w:rFonts w:ascii="Times New Roman" w:hAnsi="Times New Roman"/>
          <w:sz w:val="24"/>
          <w:szCs w:val="24"/>
          <w:rtl w:val="0"/>
        </w:rPr>
        <w:t xml:space="preserve">).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Отказ от аналитических и маркетинговых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cookie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не влияет на доступ к основному функционалу Сайта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Основной текст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3"/>
        </w:tabs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 xml:space="preserve">4.3.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Для отключения статистики Яндекс</w:t>
      </w:r>
      <w:r>
        <w:rPr>
          <w:rFonts w:ascii="Times New Roman" w:hAnsi="Times New Roman"/>
          <w:sz w:val="24"/>
          <w:szCs w:val="24"/>
          <w:rtl w:val="0"/>
        </w:rPr>
        <w:t>.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Метрики можно также воспользоваться средствами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предлагаемыми ООО «Яндекс» </w:t>
      </w:r>
      <w:r>
        <w:rPr>
          <w:rFonts w:ascii="Times New Roman" w:hAnsi="Times New Roman"/>
          <w:sz w:val="24"/>
          <w:szCs w:val="24"/>
          <w:rtl w:val="0"/>
          <w:lang w:val="en-US"/>
        </w:rPr>
        <w:t>(https://yandex.ru/support/metrica/general/opt-out.html).</w:t>
      </w:r>
    </w:p>
    <w:p>
      <w:pPr>
        <w:pStyle w:val="Основной текст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3"/>
        </w:tabs>
      </w:pPr>
    </w:p>
    <w:p>
      <w:pPr>
        <w:pStyle w:val="Основной текст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3"/>
        </w:tabs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5.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Защита данных и права пользователя</w:t>
      </w:r>
    </w:p>
    <w:p>
      <w:pPr>
        <w:pStyle w:val="Основной текст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3"/>
        </w:tabs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 xml:space="preserve">5.1.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Данные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собираемые через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cookie,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обрабатываются в целях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указанных в разделе </w:t>
      </w:r>
      <w:r>
        <w:rPr>
          <w:rFonts w:ascii="Times New Roman" w:hAnsi="Times New Roman"/>
          <w:sz w:val="24"/>
          <w:szCs w:val="24"/>
          <w:rtl w:val="0"/>
        </w:rPr>
        <w:t xml:space="preserve">2,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хранятся не дольше сроков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указанных в п</w:t>
      </w:r>
      <w:r>
        <w:rPr>
          <w:rFonts w:ascii="Times New Roman" w:hAnsi="Times New Roman"/>
          <w:sz w:val="24"/>
          <w:szCs w:val="24"/>
          <w:rtl w:val="0"/>
        </w:rPr>
        <w:t xml:space="preserve">. 2.2,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 защищаются мерами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описанными в Политике обработки персональных данных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Пользователь вправе реализовать права субъекта персональных данных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включая отзыв согласия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направив запрос на </w:t>
      </w:r>
      <w:r>
        <w:rPr>
          <w:rFonts w:ascii="Times New Roman" w:hAnsi="Times New Roman"/>
          <w:sz w:val="24"/>
          <w:szCs w:val="24"/>
          <w:rtl w:val="0"/>
          <w:lang w:val="en-US"/>
        </w:rPr>
        <w:t>e-mail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rtl w:val="0"/>
          <w:lang w:val="en-US"/>
        </w:rPr>
        <w:t>nebosklon.stroy@mail.ru.</w:t>
      </w:r>
    </w:p>
    <w:p>
      <w:pPr>
        <w:pStyle w:val="Основной текст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3"/>
        </w:tabs>
      </w:pPr>
    </w:p>
    <w:p>
      <w:pPr>
        <w:pStyle w:val="Основной текст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3"/>
        </w:tabs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6.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Изменения Политики</w:t>
      </w:r>
    </w:p>
    <w:p>
      <w:pPr>
        <w:pStyle w:val="Основной текст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3"/>
        </w:tabs>
      </w:pPr>
      <w:r>
        <w:rPr>
          <w:rFonts w:ascii="Times New Roman" w:hAnsi="Times New Roman"/>
          <w:sz w:val="24"/>
          <w:szCs w:val="24"/>
          <w:rtl w:val="0"/>
        </w:rPr>
        <w:t xml:space="preserve">6.1.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Оператор вправе обновлять настоящую Политику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том числе при изменении состава используемых сервисов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Актуальная редакция размещается на Сайте по адресу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https://nebosklon-stroy.ru/cookie.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При добавлении новых категорий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cookie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согласие запрашивается повторно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Основной текст A">
    <w:name w:val="Основной текст A"/>
    <w:next w:val="Основной текст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По умолчанию">
    <w:name w:val="По умолчанию"/>
    <w:next w:val="По умолчанию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